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5BC" w:rsidRDefault="006105BC" w:rsidP="005C5FC0">
      <w:pPr>
        <w:spacing w:after="480"/>
        <w:jc w:val="center"/>
      </w:pPr>
      <w:r>
        <w:t xml:space="preserve"> </w:t>
      </w:r>
    </w:p>
    <w:sdt>
      <w:sdtPr>
        <w:id w:val="10729564"/>
        <w:docPartObj>
          <w:docPartGallery w:val="Cover Pages"/>
          <w:docPartUnique/>
        </w:docPartObj>
      </w:sdtPr>
      <w:sdtEndPr>
        <w:rPr>
          <w:szCs w:val="20"/>
        </w:rPr>
      </w:sdtEndPr>
      <w:sdtContent>
        <w:p w:rsidR="00E20F02" w:rsidRDefault="005C5FC0" w:rsidP="005C5FC0">
          <w:pPr>
            <w:spacing w:after="480"/>
            <w:jc w:val="center"/>
          </w:pPr>
          <w:r>
            <w:t>(Agency letterhead)</w:t>
          </w:r>
        </w:p>
        <w:p w:rsidR="00DE5ED1" w:rsidRDefault="00DE5ED1" w:rsidP="00DE5ED1">
          <w:pPr>
            <w:pStyle w:val="Heading1"/>
            <w:jc w:val="center"/>
            <w:rPr>
              <w:sz w:val="28"/>
              <w:szCs w:val="32"/>
              <w:lang w:bidi="ar-SA"/>
            </w:rPr>
          </w:pPr>
        </w:p>
        <w:p w:rsidR="00BE3444" w:rsidRPr="00AE227C" w:rsidRDefault="00DE5ED1" w:rsidP="00DE5ED1">
          <w:pPr>
            <w:pStyle w:val="Heading1"/>
            <w:rPr>
              <w:color w:val="auto"/>
              <w:sz w:val="32"/>
              <w:szCs w:val="32"/>
              <w:lang w:bidi="ar-SA"/>
            </w:rPr>
          </w:pPr>
          <w:r w:rsidRPr="00AE227C">
            <w:rPr>
              <w:color w:val="auto"/>
              <w:sz w:val="32"/>
              <w:szCs w:val="32"/>
              <w:lang w:bidi="ar-SA"/>
            </w:rPr>
            <w:t>Findings and information related to a child fatality or near</w:t>
          </w:r>
          <w:r w:rsidR="005C5FC0">
            <w:rPr>
              <w:color w:val="auto"/>
              <w:sz w:val="32"/>
              <w:szCs w:val="32"/>
              <w:lang w:bidi="ar-SA"/>
            </w:rPr>
            <w:t xml:space="preserve"> </w:t>
          </w:r>
          <w:r w:rsidRPr="00AE227C">
            <w:rPr>
              <w:color w:val="auto"/>
              <w:sz w:val="32"/>
              <w:szCs w:val="32"/>
              <w:lang w:bidi="ar-SA"/>
            </w:rPr>
            <w:t>fatality</w:t>
          </w:r>
        </w:p>
        <w:p w:rsidR="00AD5DFE" w:rsidRDefault="00DE5ED1" w:rsidP="0065683E">
          <w:r>
            <w:t xml:space="preserve">Minn. Stat. 626.556, </w:t>
          </w:r>
          <w:r w:rsidR="00AE227C">
            <w:t>s</w:t>
          </w:r>
          <w:r>
            <w:t>ubd. 11d requires that, upon request, findings and information regarding a child fatality or near</w:t>
          </w:r>
          <w:r w:rsidR="005C5FC0">
            <w:t xml:space="preserve"> </w:t>
          </w:r>
          <w:r>
            <w:t xml:space="preserve">fatality </w:t>
          </w:r>
          <w:r w:rsidR="009E3879">
            <w:t xml:space="preserve">due to maltreatment </w:t>
          </w:r>
          <w:r>
            <w:t xml:space="preserve">be disclosed to the public. “Findings and information” means a written summary of actions taken or services rendered by a local social service agency following receipt of a report. The information below is intended to comply with the obligations outlined in M.S. 626.556, </w:t>
          </w:r>
          <w:r w:rsidR="00AE227C">
            <w:t>s</w:t>
          </w:r>
          <w:r>
            <w:t xml:space="preserve">ubd. 11d.  </w:t>
          </w:r>
        </w:p>
        <w:p w:rsidR="00DE5ED1" w:rsidRPr="0065683E" w:rsidRDefault="00DE5ED1" w:rsidP="0065683E">
          <w:r>
            <w:t xml:space="preserve">Please note: the law does not allow the disclosure of information related to records or content of any psychiatric, psychological, or therapeutic evaluations, or information that would reveal the identities of persons who provided information related to abuse or neglect of a child. </w:t>
          </w:r>
        </w:p>
        <w:p w:rsidR="00AE227C" w:rsidRDefault="00AE227C" w:rsidP="009E3879">
          <w:pPr>
            <w:pStyle w:val="Heading3"/>
            <w:rPr>
              <w:color w:val="auto"/>
              <w:sz w:val="22"/>
            </w:rPr>
          </w:pPr>
          <w:r>
            <w:rPr>
              <w:color w:val="auto"/>
              <w:sz w:val="22"/>
            </w:rPr>
            <w:t>Data to be disclosed pursuant to Minn. Stat. 626.556, subd. 11d (c) (1) – (7)</w:t>
          </w:r>
        </w:p>
        <w:p w:rsidR="008E09D4" w:rsidRPr="007269B9" w:rsidRDefault="009E3879" w:rsidP="00AE227C">
          <w:pPr>
            <w:pStyle w:val="ListParagraph"/>
            <w:numPr>
              <w:ilvl w:val="0"/>
              <w:numId w:val="29"/>
            </w:numPr>
            <w:rPr>
              <w:b/>
              <w:sz w:val="24"/>
            </w:rPr>
          </w:pPr>
          <w:r w:rsidRPr="007269B9">
            <w:rPr>
              <w:b/>
            </w:rPr>
            <w:t xml:space="preserve">Cause and circumstances regarding the child fatality or near fatality </w:t>
          </w:r>
        </w:p>
        <w:p w:rsidR="009E3879" w:rsidRDefault="00B1078B" w:rsidP="00AE227C">
          <w:pPr>
            <w:ind w:firstLine="360"/>
          </w:pPr>
          <w:sdt>
            <w:sdtPr>
              <w:id w:val="-786348673"/>
              <w14:checkbox>
                <w14:checked w14:val="0"/>
                <w14:checkedState w14:val="2612" w14:font="MS Gothic"/>
                <w14:uncheckedState w14:val="2610" w14:font="MS Gothic"/>
              </w14:checkbox>
            </w:sdtPr>
            <w:sdtEndPr/>
            <w:sdtContent>
              <w:r w:rsidR="00AE227C">
                <w:rPr>
                  <w:rFonts w:ascii="MS Gothic" w:eastAsia="MS Gothic" w:hAnsi="MS Gothic" w:hint="eastAsia"/>
                </w:rPr>
                <w:t>☐</w:t>
              </w:r>
            </w:sdtContent>
          </w:sdt>
          <w:r w:rsidR="009E3879">
            <w:t xml:space="preserve"> Fatality</w:t>
          </w:r>
          <w:r w:rsidR="009E3879">
            <w:tab/>
          </w:r>
          <w:r w:rsidR="00AE227C">
            <w:tab/>
          </w:r>
          <w:sdt>
            <w:sdtPr>
              <w:id w:val="-1468582521"/>
              <w14:checkbox>
                <w14:checked w14:val="0"/>
                <w14:checkedState w14:val="2612" w14:font="MS Gothic"/>
                <w14:uncheckedState w14:val="2610" w14:font="MS Gothic"/>
              </w14:checkbox>
            </w:sdtPr>
            <w:sdtEndPr/>
            <w:sdtContent>
              <w:r w:rsidR="009E3879">
                <w:rPr>
                  <w:rFonts w:ascii="MS Gothic" w:eastAsia="MS Gothic" w:hAnsi="MS Gothic" w:hint="eastAsia"/>
                </w:rPr>
                <w:t>☐</w:t>
              </w:r>
            </w:sdtContent>
          </w:sdt>
          <w:r w:rsidR="009E3879">
            <w:t xml:space="preserve"> Near-fatality</w:t>
          </w:r>
        </w:p>
        <w:p w:rsidR="0036378C" w:rsidRPr="001E36E8" w:rsidRDefault="009E3879" w:rsidP="0036378C">
          <w:pPr>
            <w:ind w:firstLine="360"/>
            <w:rPr>
              <w:i/>
            </w:rPr>
          </w:pPr>
          <w:r w:rsidRPr="00AE227C">
            <w:t xml:space="preserve">Cause and circumstances: </w:t>
          </w:r>
        </w:p>
        <w:p w:rsidR="001E36E8" w:rsidRPr="001E36E8" w:rsidRDefault="001E36E8" w:rsidP="00AE227C">
          <w:pPr>
            <w:ind w:firstLine="360"/>
            <w:rPr>
              <w:i/>
            </w:rPr>
          </w:pPr>
        </w:p>
        <w:p w:rsidR="00BE3444" w:rsidRPr="007269B9" w:rsidRDefault="009E3879" w:rsidP="00AE227C">
          <w:pPr>
            <w:pStyle w:val="Heading3"/>
            <w:numPr>
              <w:ilvl w:val="0"/>
              <w:numId w:val="29"/>
            </w:numPr>
            <w:rPr>
              <w:color w:val="auto"/>
              <w:sz w:val="22"/>
            </w:rPr>
          </w:pPr>
          <w:r w:rsidRPr="007269B9">
            <w:rPr>
              <w:color w:val="auto"/>
              <w:sz w:val="22"/>
            </w:rPr>
            <w:t xml:space="preserve">Age and gender of the child </w:t>
          </w:r>
        </w:p>
        <w:p w:rsidR="00AE227C" w:rsidRPr="00AE227C" w:rsidRDefault="00AE227C" w:rsidP="00AE227C">
          <w:pPr>
            <w:ind w:left="360"/>
          </w:pPr>
          <w:r>
            <w:t>Age:</w:t>
          </w:r>
          <w:r w:rsidR="00A84E4C">
            <w:tab/>
          </w:r>
          <w:r w:rsidR="00A84E4C">
            <w:tab/>
          </w:r>
          <w:r w:rsidR="00A84E4C">
            <w:tab/>
          </w:r>
          <w:r>
            <w:tab/>
            <w:t xml:space="preserve">Gender: </w:t>
          </w:r>
          <w:sdt>
            <w:sdtPr>
              <w:id w:val="7554797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Female</w:t>
          </w:r>
          <w:r>
            <w:tab/>
          </w:r>
          <w:sdt>
            <w:sdtPr>
              <w:id w:val="604522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Male</w:t>
          </w:r>
          <w:r w:rsidR="00DE3843">
            <w:t xml:space="preserve">        </w:t>
          </w:r>
          <w:sdt>
            <w:sdtPr>
              <w:id w:val="-1438987750"/>
              <w14:checkbox>
                <w14:checked w14:val="0"/>
                <w14:checkedState w14:val="2612" w14:font="MS Gothic"/>
                <w14:uncheckedState w14:val="2610" w14:font="MS Gothic"/>
              </w14:checkbox>
            </w:sdtPr>
            <w:sdtEndPr/>
            <w:sdtContent>
              <w:r w:rsidR="00067B90">
                <w:rPr>
                  <w:rFonts w:ascii="MS Gothic" w:eastAsia="MS Gothic" w:hAnsi="MS Gothic" w:hint="eastAsia"/>
                </w:rPr>
                <w:t>☐</w:t>
              </w:r>
            </w:sdtContent>
          </w:sdt>
          <w:r w:rsidR="00067B90">
            <w:t xml:space="preserve"> Other</w:t>
          </w:r>
        </w:p>
        <w:p w:rsidR="00BE3444" w:rsidRPr="007269B9" w:rsidRDefault="009E3879" w:rsidP="00AE227C">
          <w:pPr>
            <w:pStyle w:val="ListParagraph"/>
            <w:numPr>
              <w:ilvl w:val="0"/>
              <w:numId w:val="29"/>
            </w:numPr>
            <w:rPr>
              <w:b/>
              <w:sz w:val="24"/>
            </w:rPr>
          </w:pPr>
          <w:r w:rsidRPr="007269B9">
            <w:rPr>
              <w:b/>
            </w:rPr>
            <w:t xml:space="preserve">Information on </w:t>
          </w:r>
          <w:r w:rsidR="003E4577" w:rsidRPr="007269B9">
            <w:rPr>
              <w:b/>
            </w:rPr>
            <w:t xml:space="preserve">any </w:t>
          </w:r>
          <w:r w:rsidRPr="007269B9">
            <w:rPr>
              <w:b/>
            </w:rPr>
            <w:t>previous reports of child abuse or neglect that are pertinent to the abuse or neglect that led to the child fatality or near fatality</w:t>
          </w:r>
        </w:p>
        <w:p w:rsidR="00AE227C" w:rsidRDefault="00AE227C" w:rsidP="00AE227C">
          <w:pPr>
            <w:pStyle w:val="ListParagraph"/>
            <w:numPr>
              <w:ilvl w:val="0"/>
              <w:numId w:val="0"/>
            </w:numPr>
            <w:ind w:left="360"/>
          </w:pPr>
        </w:p>
        <w:p w:rsidR="00AE227C" w:rsidRPr="00AE227C" w:rsidRDefault="00AE227C" w:rsidP="00AE227C">
          <w:pPr>
            <w:pStyle w:val="ListParagraph"/>
            <w:numPr>
              <w:ilvl w:val="0"/>
              <w:numId w:val="0"/>
            </w:numPr>
            <w:ind w:left="360"/>
            <w:rPr>
              <w:sz w:val="24"/>
            </w:rPr>
          </w:pPr>
        </w:p>
        <w:p w:rsidR="00AE227C" w:rsidRPr="007269B9" w:rsidRDefault="00AE227C" w:rsidP="00AE227C">
          <w:pPr>
            <w:pStyle w:val="ListParagraph"/>
            <w:numPr>
              <w:ilvl w:val="0"/>
              <w:numId w:val="29"/>
            </w:numPr>
            <w:rPr>
              <w:b/>
              <w:sz w:val="24"/>
            </w:rPr>
          </w:pPr>
          <w:r w:rsidRPr="007269B9">
            <w:rPr>
              <w:b/>
              <w:sz w:val="24"/>
            </w:rPr>
            <w:t>Information on any previous investigations that are pertinent to the abuse or neglect that led to the child fatality or near fatality</w:t>
          </w:r>
        </w:p>
        <w:p w:rsidR="00AE227C" w:rsidRDefault="00AE227C" w:rsidP="00AE227C">
          <w:pPr>
            <w:pStyle w:val="ListParagraph"/>
            <w:numPr>
              <w:ilvl w:val="0"/>
              <w:numId w:val="0"/>
            </w:numPr>
            <w:ind w:left="360"/>
            <w:rPr>
              <w:sz w:val="24"/>
            </w:rPr>
          </w:pPr>
        </w:p>
        <w:p w:rsidR="00A717DC" w:rsidRDefault="00A717DC" w:rsidP="00AE227C">
          <w:pPr>
            <w:pStyle w:val="ListParagraph"/>
            <w:numPr>
              <w:ilvl w:val="0"/>
              <w:numId w:val="0"/>
            </w:numPr>
            <w:ind w:left="360"/>
            <w:rPr>
              <w:sz w:val="24"/>
            </w:rPr>
          </w:pPr>
        </w:p>
        <w:p w:rsidR="00AE227C" w:rsidRPr="007269B9" w:rsidRDefault="00AE227C" w:rsidP="00AE227C">
          <w:pPr>
            <w:pStyle w:val="ListParagraph"/>
            <w:numPr>
              <w:ilvl w:val="0"/>
              <w:numId w:val="29"/>
            </w:numPr>
            <w:rPr>
              <w:b/>
              <w:sz w:val="24"/>
            </w:rPr>
          </w:pPr>
          <w:r w:rsidRPr="007269B9">
            <w:rPr>
              <w:b/>
              <w:sz w:val="24"/>
            </w:rPr>
            <w:t>Results of any investigations desc</w:t>
          </w:r>
          <w:r w:rsidR="005C5FC0" w:rsidRPr="007269B9">
            <w:rPr>
              <w:b/>
              <w:sz w:val="24"/>
            </w:rPr>
            <w:t>ribed in (4)</w:t>
          </w:r>
        </w:p>
        <w:p w:rsidR="005C5FC0" w:rsidRDefault="005C5FC0" w:rsidP="005C5FC0">
          <w:pPr>
            <w:pStyle w:val="ListParagraph"/>
            <w:numPr>
              <w:ilvl w:val="0"/>
              <w:numId w:val="0"/>
            </w:numPr>
            <w:ind w:left="360"/>
            <w:rPr>
              <w:sz w:val="24"/>
            </w:rPr>
          </w:pPr>
        </w:p>
        <w:p w:rsidR="005C5FC0" w:rsidRDefault="005C5FC0" w:rsidP="005C5FC0">
          <w:pPr>
            <w:pStyle w:val="ListParagraph"/>
            <w:numPr>
              <w:ilvl w:val="0"/>
              <w:numId w:val="0"/>
            </w:numPr>
            <w:ind w:left="360"/>
            <w:rPr>
              <w:sz w:val="24"/>
            </w:rPr>
          </w:pPr>
        </w:p>
        <w:p w:rsidR="005C5FC0" w:rsidRPr="007269B9" w:rsidRDefault="005C5FC0" w:rsidP="00AE227C">
          <w:pPr>
            <w:pStyle w:val="ListParagraph"/>
            <w:numPr>
              <w:ilvl w:val="0"/>
              <w:numId w:val="29"/>
            </w:numPr>
            <w:rPr>
              <w:b/>
              <w:sz w:val="24"/>
            </w:rPr>
          </w:pPr>
          <w:r w:rsidRPr="007269B9">
            <w:rPr>
              <w:b/>
              <w:sz w:val="24"/>
            </w:rPr>
            <w:t>Actions of and services provided by the agency on behalf of a child that are pertinent to the child abuse or neglect that led to the child fatality or near fatality</w:t>
          </w:r>
        </w:p>
        <w:p w:rsidR="005C5FC0" w:rsidRDefault="005C5FC0" w:rsidP="005C5FC0">
          <w:pPr>
            <w:pStyle w:val="ListParagraph"/>
            <w:numPr>
              <w:ilvl w:val="0"/>
              <w:numId w:val="0"/>
            </w:numPr>
            <w:ind w:left="360"/>
            <w:rPr>
              <w:sz w:val="24"/>
            </w:rPr>
          </w:pPr>
        </w:p>
        <w:p w:rsidR="005C5FC0" w:rsidRDefault="005C5FC0" w:rsidP="005C5FC0">
          <w:pPr>
            <w:pStyle w:val="ListParagraph"/>
            <w:numPr>
              <w:ilvl w:val="0"/>
              <w:numId w:val="0"/>
            </w:numPr>
            <w:ind w:left="360"/>
            <w:rPr>
              <w:sz w:val="24"/>
            </w:rPr>
          </w:pPr>
        </w:p>
        <w:p w:rsidR="005C5FC0" w:rsidRPr="005C5FC0" w:rsidRDefault="005C5FC0" w:rsidP="00AE227C">
          <w:pPr>
            <w:pStyle w:val="ListParagraph"/>
            <w:numPr>
              <w:ilvl w:val="0"/>
              <w:numId w:val="29"/>
            </w:numPr>
            <w:rPr>
              <w:sz w:val="24"/>
            </w:rPr>
          </w:pPr>
          <w:r w:rsidRPr="007269B9">
            <w:rPr>
              <w:b/>
              <w:sz w:val="24"/>
            </w:rPr>
            <w:t>Results of any review of the state child mortality review panel, a local child mortality review panel, a local community child protection team or any public agency</w:t>
          </w:r>
          <w:r w:rsidR="002D7FBA" w:rsidRPr="007269B9">
            <w:rPr>
              <w:b/>
              <w:sz w:val="24"/>
            </w:rPr>
            <w:t>.</w:t>
          </w:r>
          <w:r>
            <w:rPr>
              <w:sz w:val="24"/>
            </w:rPr>
            <w:t xml:space="preserve"> </w:t>
          </w:r>
        </w:p>
      </w:sdtContent>
    </w:sdt>
    <w:p w:rsidR="005C5FC0" w:rsidRDefault="005C5FC0" w:rsidP="005C5FC0">
      <w:pPr>
        <w:pStyle w:val="ListParagraph"/>
        <w:numPr>
          <w:ilvl w:val="0"/>
          <w:numId w:val="0"/>
        </w:numPr>
        <w:ind w:left="360"/>
        <w:rPr>
          <w:szCs w:val="20"/>
        </w:rPr>
      </w:pPr>
    </w:p>
    <w:p w:rsidR="00EC6718" w:rsidRPr="002D7FBA" w:rsidRDefault="00EC6718" w:rsidP="00EC6718">
      <w:pPr>
        <w:pStyle w:val="ListParagraph"/>
        <w:numPr>
          <w:ilvl w:val="0"/>
          <w:numId w:val="0"/>
        </w:numPr>
        <w:ind w:left="360"/>
        <w:rPr>
          <w:i/>
          <w:szCs w:val="20"/>
        </w:rPr>
      </w:pPr>
      <w:r>
        <w:rPr>
          <w:i/>
          <w:szCs w:val="20"/>
        </w:rPr>
        <w:t xml:space="preserve"> </w:t>
      </w:r>
    </w:p>
    <w:p w:rsidR="002D7FBA" w:rsidRPr="002D7FBA" w:rsidRDefault="002D7FBA" w:rsidP="005C5FC0">
      <w:pPr>
        <w:pStyle w:val="ListParagraph"/>
        <w:numPr>
          <w:ilvl w:val="0"/>
          <w:numId w:val="0"/>
        </w:numPr>
        <w:ind w:left="360"/>
        <w:rPr>
          <w:i/>
          <w:szCs w:val="20"/>
        </w:rPr>
      </w:pPr>
    </w:p>
    <w:sectPr w:rsidR="002D7FBA" w:rsidRPr="002D7FBA" w:rsidSect="00B437C8">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78B" w:rsidRDefault="00B1078B" w:rsidP="00D91FF4">
      <w:r>
        <w:separator/>
      </w:r>
    </w:p>
  </w:endnote>
  <w:endnote w:type="continuationSeparator" w:id="0">
    <w:p w:rsidR="00B1078B" w:rsidRDefault="00B1078B"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78C" w:rsidRDefault="00363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FC0" w:rsidRDefault="00B1078B">
    <w:pPr>
      <w:pStyle w:val="Footer"/>
    </w:pPr>
    <w:sdt>
      <w:sdtPr>
        <w:alias w:val="Title"/>
        <w:tag w:val=""/>
        <w:id w:val="-842547074"/>
        <w:dataBinding w:prefixMappings="xmlns:ns0='http://purl.org/dc/elements/1.1/' xmlns:ns1='http://schemas.openxmlformats.org/package/2006/metadata/core-properties' " w:xpath="/ns1:coreProperties[1]/ns0:title[1]" w:storeItemID="{6C3C8BC8-F283-45AE-878A-BAB7291924A1}"/>
        <w:text/>
      </w:sdtPr>
      <w:sdtEndPr/>
      <w:sdtContent>
        <w:r w:rsidR="005C5FC0">
          <w:t>Findings and information related to a child fatality/near fatality</w:t>
        </w:r>
      </w:sdtContent>
    </w:sdt>
    <w:r w:rsidR="005C5FC0" w:rsidRPr="00AF5107">
      <w:tab/>
    </w:r>
    <w:r w:rsidR="005C5FC0" w:rsidRPr="00AF5107">
      <w:fldChar w:fldCharType="begin"/>
    </w:r>
    <w:r w:rsidR="005C5FC0" w:rsidRPr="00AF5107">
      <w:instrText xml:space="preserve"> PAGE   \* MERGEFORMAT </w:instrText>
    </w:r>
    <w:r w:rsidR="005C5FC0" w:rsidRPr="00AF5107">
      <w:fldChar w:fldCharType="separate"/>
    </w:r>
    <w:r w:rsidR="00272446">
      <w:rPr>
        <w:noProof/>
      </w:rPr>
      <w:t>2</w:t>
    </w:r>
    <w:r w:rsidR="005C5FC0" w:rsidRPr="00AF510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FC0" w:rsidRPr="00B437C8" w:rsidRDefault="005C5FC0"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78B" w:rsidRDefault="00B1078B" w:rsidP="00D91FF4">
      <w:r>
        <w:separator/>
      </w:r>
    </w:p>
  </w:footnote>
  <w:footnote w:type="continuationSeparator" w:id="0">
    <w:p w:rsidR="00B1078B" w:rsidRDefault="00B1078B" w:rsidP="00D91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78C" w:rsidRDefault="003637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999538"/>
      <w:docPartObj>
        <w:docPartGallery w:val="Watermarks"/>
        <w:docPartUnique/>
      </w:docPartObj>
    </w:sdtPr>
    <w:sdtEndPr/>
    <w:sdtContent>
      <w:p w:rsidR="001B5F1D" w:rsidRDefault="00B1078B">
        <w:pPr>
          <w:pStyle w:val="Header"/>
        </w:pPr>
        <w:r>
          <w:rPr>
            <w:noProof/>
          </w:rPr>
          <w:pict w14:anchorId="021029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78C" w:rsidRDefault="00363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5pt;height:24.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DD0B83"/>
    <w:multiLevelType w:val="hybridMultilevel"/>
    <w:tmpl w:val="A0648B9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4B3C7A"/>
    <w:multiLevelType w:val="hybridMultilevel"/>
    <w:tmpl w:val="C70C9B50"/>
    <w:lvl w:ilvl="0" w:tplc="B68ED67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6459C1"/>
    <w:multiLevelType w:val="hybridMultilevel"/>
    <w:tmpl w:val="FFE249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2"/>
  </w:num>
  <w:num w:numId="4">
    <w:abstractNumId w:val="19"/>
  </w:num>
  <w:num w:numId="5">
    <w:abstractNumId w:val="17"/>
  </w:num>
  <w:num w:numId="6">
    <w:abstractNumId w:val="4"/>
  </w:num>
  <w:num w:numId="7">
    <w:abstractNumId w:val="14"/>
  </w:num>
  <w:num w:numId="8">
    <w:abstractNumId w:val="8"/>
  </w:num>
  <w:num w:numId="9">
    <w:abstractNumId w:val="12"/>
  </w:num>
  <w:num w:numId="10">
    <w:abstractNumId w:val="2"/>
  </w:num>
  <w:num w:numId="11">
    <w:abstractNumId w:val="2"/>
  </w:num>
  <w:num w:numId="12">
    <w:abstractNumId w:val="23"/>
  </w:num>
  <w:num w:numId="13">
    <w:abstractNumId w:val="24"/>
  </w:num>
  <w:num w:numId="14">
    <w:abstractNumId w:val="16"/>
  </w:num>
  <w:num w:numId="15">
    <w:abstractNumId w:val="2"/>
  </w:num>
  <w:num w:numId="16">
    <w:abstractNumId w:val="24"/>
  </w:num>
  <w:num w:numId="17">
    <w:abstractNumId w:val="16"/>
  </w:num>
  <w:num w:numId="18">
    <w:abstractNumId w:val="10"/>
  </w:num>
  <w:num w:numId="19">
    <w:abstractNumId w:val="5"/>
  </w:num>
  <w:num w:numId="20">
    <w:abstractNumId w:val="1"/>
  </w:num>
  <w:num w:numId="21">
    <w:abstractNumId w:val="0"/>
  </w:num>
  <w:num w:numId="22">
    <w:abstractNumId w:val="9"/>
  </w:num>
  <w:num w:numId="23">
    <w:abstractNumId w:val="18"/>
  </w:num>
  <w:num w:numId="24">
    <w:abstractNumId w:val="20"/>
  </w:num>
  <w:num w:numId="25">
    <w:abstractNumId w:val="20"/>
  </w:num>
  <w:num w:numId="26">
    <w:abstractNumId w:val="21"/>
  </w:num>
  <w:num w:numId="27">
    <w:abstractNumId w:val="13"/>
  </w:num>
  <w:num w:numId="28">
    <w:abstractNumId w:val="15"/>
  </w:num>
  <w:num w:numId="29">
    <w:abstractNumId w:val="11"/>
  </w:num>
  <w:num w:numId="3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efaultTableStyle w:val="TableGrid1"/>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518"/>
    <w:rsid w:val="00002DEC"/>
    <w:rsid w:val="000065AC"/>
    <w:rsid w:val="00006A0A"/>
    <w:rsid w:val="00021F9D"/>
    <w:rsid w:val="00040C79"/>
    <w:rsid w:val="00064B90"/>
    <w:rsid w:val="00067B90"/>
    <w:rsid w:val="00070231"/>
    <w:rsid w:val="000722DA"/>
    <w:rsid w:val="0007374A"/>
    <w:rsid w:val="00077A06"/>
    <w:rsid w:val="00077A4C"/>
    <w:rsid w:val="00080404"/>
    <w:rsid w:val="00084742"/>
    <w:rsid w:val="000B0A75"/>
    <w:rsid w:val="000B2E68"/>
    <w:rsid w:val="000C3708"/>
    <w:rsid w:val="000C3761"/>
    <w:rsid w:val="000C7373"/>
    <w:rsid w:val="000E313B"/>
    <w:rsid w:val="000E3E9D"/>
    <w:rsid w:val="000F4BB1"/>
    <w:rsid w:val="00110B56"/>
    <w:rsid w:val="0011264E"/>
    <w:rsid w:val="00135082"/>
    <w:rsid w:val="00135DC7"/>
    <w:rsid w:val="00147ED1"/>
    <w:rsid w:val="001500D6"/>
    <w:rsid w:val="00157C41"/>
    <w:rsid w:val="0016451B"/>
    <w:rsid w:val="001661D9"/>
    <w:rsid w:val="001708EC"/>
    <w:rsid w:val="001925A8"/>
    <w:rsid w:val="00192A0B"/>
    <w:rsid w:val="0019673D"/>
    <w:rsid w:val="00197518"/>
    <w:rsid w:val="00197F44"/>
    <w:rsid w:val="001A46BB"/>
    <w:rsid w:val="001B5F1D"/>
    <w:rsid w:val="001B6FD0"/>
    <w:rsid w:val="001B7D48"/>
    <w:rsid w:val="001C3208"/>
    <w:rsid w:val="001C55E0"/>
    <w:rsid w:val="001E36E8"/>
    <w:rsid w:val="001E5573"/>
    <w:rsid w:val="001E5ECF"/>
    <w:rsid w:val="00211CA3"/>
    <w:rsid w:val="00222A49"/>
    <w:rsid w:val="0022552E"/>
    <w:rsid w:val="00227E68"/>
    <w:rsid w:val="00232F7C"/>
    <w:rsid w:val="00236CB0"/>
    <w:rsid w:val="00261247"/>
    <w:rsid w:val="00264652"/>
    <w:rsid w:val="0026674F"/>
    <w:rsid w:val="00272446"/>
    <w:rsid w:val="00277FAD"/>
    <w:rsid w:val="00280071"/>
    <w:rsid w:val="00282084"/>
    <w:rsid w:val="00291052"/>
    <w:rsid w:val="002A12EA"/>
    <w:rsid w:val="002B57CC"/>
    <w:rsid w:val="002B5E79"/>
    <w:rsid w:val="002C0859"/>
    <w:rsid w:val="002C4D0D"/>
    <w:rsid w:val="002D1FB5"/>
    <w:rsid w:val="002D7FBA"/>
    <w:rsid w:val="002E7098"/>
    <w:rsid w:val="002F1947"/>
    <w:rsid w:val="00306D94"/>
    <w:rsid w:val="003125DF"/>
    <w:rsid w:val="00330A0B"/>
    <w:rsid w:val="00335736"/>
    <w:rsid w:val="003563D2"/>
    <w:rsid w:val="0036378C"/>
    <w:rsid w:val="00376FA5"/>
    <w:rsid w:val="003A1479"/>
    <w:rsid w:val="003A1813"/>
    <w:rsid w:val="003B7D82"/>
    <w:rsid w:val="003C4644"/>
    <w:rsid w:val="003C5BE3"/>
    <w:rsid w:val="003E4577"/>
    <w:rsid w:val="00413A7C"/>
    <w:rsid w:val="004141DD"/>
    <w:rsid w:val="00443DC4"/>
    <w:rsid w:val="00461804"/>
    <w:rsid w:val="004643F7"/>
    <w:rsid w:val="00466810"/>
    <w:rsid w:val="0047706A"/>
    <w:rsid w:val="004816B5"/>
    <w:rsid w:val="00483DD2"/>
    <w:rsid w:val="00494E6F"/>
    <w:rsid w:val="004A1B4D"/>
    <w:rsid w:val="004A58DD"/>
    <w:rsid w:val="004A6119"/>
    <w:rsid w:val="004B47DC"/>
    <w:rsid w:val="004E3DF6"/>
    <w:rsid w:val="004E75B3"/>
    <w:rsid w:val="004F04BA"/>
    <w:rsid w:val="004F0EFF"/>
    <w:rsid w:val="0050093F"/>
    <w:rsid w:val="00503C73"/>
    <w:rsid w:val="00514788"/>
    <w:rsid w:val="00516863"/>
    <w:rsid w:val="005200DB"/>
    <w:rsid w:val="0054371B"/>
    <w:rsid w:val="00557877"/>
    <w:rsid w:val="0056615E"/>
    <w:rsid w:val="005666F2"/>
    <w:rsid w:val="0057515F"/>
    <w:rsid w:val="0058227B"/>
    <w:rsid w:val="005B2DDF"/>
    <w:rsid w:val="005B4AE7"/>
    <w:rsid w:val="005B53B0"/>
    <w:rsid w:val="005C16D8"/>
    <w:rsid w:val="005C5FC0"/>
    <w:rsid w:val="005D4207"/>
    <w:rsid w:val="005D4525"/>
    <w:rsid w:val="005D45B3"/>
    <w:rsid w:val="005E3FC1"/>
    <w:rsid w:val="005F6005"/>
    <w:rsid w:val="00601B3F"/>
    <w:rsid w:val="006064AB"/>
    <w:rsid w:val="006105BC"/>
    <w:rsid w:val="00621BD2"/>
    <w:rsid w:val="00622BB5"/>
    <w:rsid w:val="00652D74"/>
    <w:rsid w:val="00655345"/>
    <w:rsid w:val="0065683E"/>
    <w:rsid w:val="00672536"/>
    <w:rsid w:val="00681EDC"/>
    <w:rsid w:val="00683D66"/>
    <w:rsid w:val="0068649F"/>
    <w:rsid w:val="00687189"/>
    <w:rsid w:val="00697CCC"/>
    <w:rsid w:val="006B13B7"/>
    <w:rsid w:val="006B2942"/>
    <w:rsid w:val="006B3994"/>
    <w:rsid w:val="006C0E45"/>
    <w:rsid w:val="006D4829"/>
    <w:rsid w:val="006E18EC"/>
    <w:rsid w:val="006E4E05"/>
    <w:rsid w:val="006F3B38"/>
    <w:rsid w:val="007046FB"/>
    <w:rsid w:val="007137A4"/>
    <w:rsid w:val="00720B93"/>
    <w:rsid w:val="007269B9"/>
    <w:rsid w:val="0074778B"/>
    <w:rsid w:val="00751465"/>
    <w:rsid w:val="0077225E"/>
    <w:rsid w:val="007857F7"/>
    <w:rsid w:val="00793F48"/>
    <w:rsid w:val="007B35B2"/>
    <w:rsid w:val="007D1FFF"/>
    <w:rsid w:val="007D42A0"/>
    <w:rsid w:val="007E685C"/>
    <w:rsid w:val="007F6108"/>
    <w:rsid w:val="007F7097"/>
    <w:rsid w:val="00806678"/>
    <w:rsid w:val="008067A6"/>
    <w:rsid w:val="008140CC"/>
    <w:rsid w:val="008251B3"/>
    <w:rsid w:val="00844F1D"/>
    <w:rsid w:val="0084749F"/>
    <w:rsid w:val="00864202"/>
    <w:rsid w:val="008B5443"/>
    <w:rsid w:val="008B689E"/>
    <w:rsid w:val="008B7A1E"/>
    <w:rsid w:val="008C2432"/>
    <w:rsid w:val="008C7EEB"/>
    <w:rsid w:val="008D0DEF"/>
    <w:rsid w:val="008D2256"/>
    <w:rsid w:val="008D5E3D"/>
    <w:rsid w:val="008E09D4"/>
    <w:rsid w:val="008F7133"/>
    <w:rsid w:val="00905BC6"/>
    <w:rsid w:val="0090737A"/>
    <w:rsid w:val="0094786F"/>
    <w:rsid w:val="0096108C"/>
    <w:rsid w:val="00963BA0"/>
    <w:rsid w:val="00967764"/>
    <w:rsid w:val="009810EE"/>
    <w:rsid w:val="009837DB"/>
    <w:rsid w:val="00984CC9"/>
    <w:rsid w:val="00990E51"/>
    <w:rsid w:val="0099233F"/>
    <w:rsid w:val="009A7F2E"/>
    <w:rsid w:val="009B54A0"/>
    <w:rsid w:val="009C5451"/>
    <w:rsid w:val="009C6405"/>
    <w:rsid w:val="009D439C"/>
    <w:rsid w:val="009E3879"/>
    <w:rsid w:val="009F6B2C"/>
    <w:rsid w:val="00A30799"/>
    <w:rsid w:val="00A476C1"/>
    <w:rsid w:val="00A57FE8"/>
    <w:rsid w:val="00A64ECE"/>
    <w:rsid w:val="00A66185"/>
    <w:rsid w:val="00A717DC"/>
    <w:rsid w:val="00A71CAD"/>
    <w:rsid w:val="00A731A2"/>
    <w:rsid w:val="00A827B0"/>
    <w:rsid w:val="00A827C1"/>
    <w:rsid w:val="00A835DA"/>
    <w:rsid w:val="00A84E4C"/>
    <w:rsid w:val="00A92AFF"/>
    <w:rsid w:val="00A93F40"/>
    <w:rsid w:val="00A96F93"/>
    <w:rsid w:val="00AA23EE"/>
    <w:rsid w:val="00AB1F46"/>
    <w:rsid w:val="00AB36A6"/>
    <w:rsid w:val="00AB65FF"/>
    <w:rsid w:val="00AD122F"/>
    <w:rsid w:val="00AD39DA"/>
    <w:rsid w:val="00AD5DFE"/>
    <w:rsid w:val="00AE227C"/>
    <w:rsid w:val="00AE5772"/>
    <w:rsid w:val="00AF22AD"/>
    <w:rsid w:val="00AF5107"/>
    <w:rsid w:val="00B06264"/>
    <w:rsid w:val="00B07C8F"/>
    <w:rsid w:val="00B1078B"/>
    <w:rsid w:val="00B17084"/>
    <w:rsid w:val="00B275D4"/>
    <w:rsid w:val="00B437C8"/>
    <w:rsid w:val="00B75051"/>
    <w:rsid w:val="00B77CC5"/>
    <w:rsid w:val="00B859DE"/>
    <w:rsid w:val="00BD0E59"/>
    <w:rsid w:val="00BE0288"/>
    <w:rsid w:val="00BE3444"/>
    <w:rsid w:val="00C05A8E"/>
    <w:rsid w:val="00C12D2F"/>
    <w:rsid w:val="00C277A8"/>
    <w:rsid w:val="00C309AE"/>
    <w:rsid w:val="00C365CE"/>
    <w:rsid w:val="00C417EB"/>
    <w:rsid w:val="00C528AE"/>
    <w:rsid w:val="00C90830"/>
    <w:rsid w:val="00CA5D23"/>
    <w:rsid w:val="00CE0FEE"/>
    <w:rsid w:val="00CE45B0"/>
    <w:rsid w:val="00CF062C"/>
    <w:rsid w:val="00CF1393"/>
    <w:rsid w:val="00CF4F3A"/>
    <w:rsid w:val="00D0014D"/>
    <w:rsid w:val="00D228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3843"/>
    <w:rsid w:val="00DE50CB"/>
    <w:rsid w:val="00DE5ED1"/>
    <w:rsid w:val="00E206AE"/>
    <w:rsid w:val="00E20F02"/>
    <w:rsid w:val="00E229C1"/>
    <w:rsid w:val="00E23397"/>
    <w:rsid w:val="00E32CD7"/>
    <w:rsid w:val="00E37DF5"/>
    <w:rsid w:val="00E44EE1"/>
    <w:rsid w:val="00E5241D"/>
    <w:rsid w:val="00E55EE8"/>
    <w:rsid w:val="00E5680C"/>
    <w:rsid w:val="00E61A16"/>
    <w:rsid w:val="00E7358D"/>
    <w:rsid w:val="00E74888"/>
    <w:rsid w:val="00E76267"/>
    <w:rsid w:val="00EA535B"/>
    <w:rsid w:val="00EC579D"/>
    <w:rsid w:val="00EC6718"/>
    <w:rsid w:val="00ED5BDC"/>
    <w:rsid w:val="00ED7DAC"/>
    <w:rsid w:val="00F067A6"/>
    <w:rsid w:val="00F15085"/>
    <w:rsid w:val="00F205B7"/>
    <w:rsid w:val="00F20B25"/>
    <w:rsid w:val="00F212F3"/>
    <w:rsid w:val="00F278C3"/>
    <w:rsid w:val="00F605AE"/>
    <w:rsid w:val="00F70C03"/>
    <w:rsid w:val="00F9084A"/>
    <w:rsid w:val="00FB6E40"/>
    <w:rsid w:val="00FD051C"/>
    <w:rsid w:val="00FD1CCB"/>
    <w:rsid w:val="00FD5BF8"/>
    <w:rsid w:val="00FE270A"/>
    <w:rsid w:val="00FE5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F72EE41F-FAB2-4E5E-B496-4BD7788B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37DB"/>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Header">
    <w:name w:val="header"/>
    <w:basedOn w:val="Normal"/>
    <w:link w:val="HeaderChar"/>
    <w:uiPriority w:val="99"/>
    <w:unhideWhenUsed/>
    <w:rsid w:val="005C5FC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C5FC0"/>
  </w:style>
  <w:style w:type="paragraph" w:styleId="BalloonText">
    <w:name w:val="Balloon Text"/>
    <w:basedOn w:val="Normal"/>
    <w:link w:val="BalloonTextChar"/>
    <w:semiHidden/>
    <w:unhideWhenUsed/>
    <w:rsid w:val="001B5F1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B5F1D"/>
    <w:rPr>
      <w:rFonts w:ascii="Segoe UI" w:hAnsi="Segoe UI" w:cs="Segoe UI"/>
      <w:sz w:val="18"/>
      <w:szCs w:val="18"/>
    </w:rPr>
  </w:style>
  <w:style w:type="paragraph" w:styleId="FootnoteText">
    <w:name w:val="footnote text"/>
    <w:basedOn w:val="Normal"/>
    <w:link w:val="FootnoteTextChar"/>
    <w:semiHidden/>
    <w:unhideWhenUsed/>
    <w:rsid w:val="00A84E4C"/>
    <w:pPr>
      <w:spacing w:before="0" w:after="0" w:line="240" w:lineRule="auto"/>
    </w:pPr>
    <w:rPr>
      <w:sz w:val="20"/>
      <w:szCs w:val="20"/>
    </w:rPr>
  </w:style>
  <w:style w:type="character" w:customStyle="1" w:styleId="FootnoteTextChar">
    <w:name w:val="Footnote Text Char"/>
    <w:basedOn w:val="DefaultParagraphFont"/>
    <w:link w:val="FootnoteText"/>
    <w:semiHidden/>
    <w:rsid w:val="00A84E4C"/>
    <w:rPr>
      <w:sz w:val="20"/>
      <w:szCs w:val="20"/>
    </w:rPr>
  </w:style>
  <w:style w:type="character" w:styleId="FootnoteReference">
    <w:name w:val="footnote reference"/>
    <w:basedOn w:val="DefaultParagraphFont"/>
    <w:semiHidden/>
    <w:unhideWhenUsed/>
    <w:rsid w:val="00A84E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49553C014B714F831F6EB251E6DCCD" ma:contentTypeVersion="1" ma:contentTypeDescription="Create a new document." ma:contentTypeScope="" ma:versionID="103f125c8eabf86449553cef20ecf905">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0178A-BD16-4B4A-A229-646F553D2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FB22A5-AF59-4D14-8AB0-377840734292}">
  <ds:schemaRefs>
    <ds:schemaRef ds:uri="http://schemas.microsoft.com/sharepoint/v3/contenttype/forms"/>
  </ds:schemaRefs>
</ds:datastoreItem>
</file>

<file path=customXml/itemProps3.xml><?xml version="1.0" encoding="utf-8"?>
<ds:datastoreItem xmlns:ds="http://schemas.openxmlformats.org/officeDocument/2006/customXml" ds:itemID="{9CA0704A-B1B2-4802-AA92-7A7E9A3E09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AEEC5A-7E4D-47C5-8FF3-FF57D5225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Findings and information related to a child fatality/near fatality</vt:lpstr>
    </vt:vector>
  </TitlesOfParts>
  <Manager/>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Findings and information related to a child fatality/near fatality</dc:title>
  <dc:subject/>
  <dc:creator>Minnesota Department of Human Services</dc:creator>
  <cp:keywords/>
  <dc:description/>
  <cp:lastModifiedBy>Siebert, Pam</cp:lastModifiedBy>
  <cp:revision>1</cp:revision>
  <cp:lastPrinted>2017-10-18T21:35:00Z</cp:lastPrinted>
  <dcterms:created xsi:type="dcterms:W3CDTF">2017-11-27T15:20:00Z</dcterms:created>
  <dcterms:modified xsi:type="dcterms:W3CDTF">2017-11-27T15:20:00Z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0x0101007649553C014B714F831F6EB251E6DCCD</vt:lpwstr>
  </property>
</Properties>
</file>